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BD52" w14:textId="77777777" w:rsidR="00AB247A" w:rsidRDefault="00000000">
      <w:pPr>
        <w:jc w:val="center"/>
      </w:pPr>
      <w:r>
        <w:rPr>
          <w:b/>
        </w:rPr>
        <w:t>MEMORÁNDUM N.º XX-2025-MXX/GM</w:t>
      </w:r>
    </w:p>
    <w:tbl>
      <w:tblPr>
        <w:tblStyle w:val="Tablaconcuadrcula"/>
        <w:tblW w:w="0" w:type="auto"/>
        <w:tblLook w:val="04A0" w:firstRow="1" w:lastRow="0" w:firstColumn="1" w:lastColumn="0" w:noHBand="0" w:noVBand="1"/>
      </w:tblPr>
      <w:tblGrid>
        <w:gridCol w:w="4671"/>
        <w:gridCol w:w="4679"/>
      </w:tblGrid>
      <w:tr w:rsidR="00AB247A" w14:paraId="283CC07A" w14:textId="77777777">
        <w:tc>
          <w:tcPr>
            <w:tcW w:w="4680" w:type="dxa"/>
          </w:tcPr>
          <w:p w14:paraId="2159D4B9" w14:textId="77777777" w:rsidR="00AB247A" w:rsidRDefault="00000000">
            <w:r>
              <w:t>A:</w:t>
            </w:r>
          </w:p>
        </w:tc>
        <w:tc>
          <w:tcPr>
            <w:tcW w:w="4680" w:type="dxa"/>
          </w:tcPr>
          <w:p w14:paraId="0E428032" w14:textId="77777777" w:rsidR="00AB247A" w:rsidRDefault="00000000">
            <w:r>
              <w:t>OFICINA DE IMAGEN INSTITUCIONAL [REFERENCIAL]</w:t>
            </w:r>
            <w:r>
              <w:br/>
              <w:t>OFICINA DE ABASTECIMIENTO</w:t>
            </w:r>
            <w:r>
              <w:br/>
              <w:t>OFICINA DE RECURSOS HUMANOS</w:t>
            </w:r>
            <w:r>
              <w:br/>
              <w:t>OFICINA DE INFORMÁTICA</w:t>
            </w:r>
          </w:p>
        </w:tc>
      </w:tr>
      <w:tr w:rsidR="00AB247A" w14:paraId="3156DBF4" w14:textId="77777777">
        <w:tc>
          <w:tcPr>
            <w:tcW w:w="4680" w:type="dxa"/>
          </w:tcPr>
          <w:p w14:paraId="3DB0D8A5" w14:textId="77777777" w:rsidR="00AB247A" w:rsidRDefault="00000000">
            <w:r>
              <w:t>DE:</w:t>
            </w:r>
          </w:p>
        </w:tc>
        <w:tc>
          <w:tcPr>
            <w:tcW w:w="4680" w:type="dxa"/>
          </w:tcPr>
          <w:p w14:paraId="447400FE" w14:textId="77777777" w:rsidR="00AB247A" w:rsidRDefault="00000000">
            <w:r>
              <w:t>ÁREA XXXXXXXXXXXXXXX/XXXXXXXXXXXXXXX</w:t>
            </w:r>
            <w:r>
              <w:br/>
              <w:t>GERENTE MUNICIPAL</w:t>
            </w:r>
          </w:p>
        </w:tc>
      </w:tr>
      <w:tr w:rsidR="00AB247A" w14:paraId="16563FD9" w14:textId="77777777">
        <w:tc>
          <w:tcPr>
            <w:tcW w:w="4680" w:type="dxa"/>
          </w:tcPr>
          <w:p w14:paraId="6C40E4A6" w14:textId="77777777" w:rsidR="00AB247A" w:rsidRDefault="00000000">
            <w:r>
              <w:t>ASUNTO:</w:t>
            </w:r>
          </w:p>
        </w:tc>
        <w:tc>
          <w:tcPr>
            <w:tcW w:w="4680" w:type="dxa"/>
          </w:tcPr>
          <w:p w14:paraId="10909950" w14:textId="77777777" w:rsidR="00AB247A" w:rsidRDefault="00000000">
            <w:r>
              <w:t>DESIGNACIÓN COMO ÁREAS TÉCNICAS ESTRATÉGICAS DE LA MUNICIPALIDAD XXXXX</w:t>
            </w:r>
          </w:p>
        </w:tc>
      </w:tr>
      <w:tr w:rsidR="00AB247A" w14:paraId="7A4697E2" w14:textId="77777777">
        <w:tc>
          <w:tcPr>
            <w:tcW w:w="4680" w:type="dxa"/>
          </w:tcPr>
          <w:p w14:paraId="05DC1AA3" w14:textId="77777777" w:rsidR="00AB247A" w:rsidRDefault="00000000">
            <w:r>
              <w:t>REF.:</w:t>
            </w:r>
          </w:p>
        </w:tc>
        <w:tc>
          <w:tcPr>
            <w:tcW w:w="4680" w:type="dxa"/>
          </w:tcPr>
          <w:p w14:paraId="67F69888" w14:textId="77777777" w:rsidR="00AB247A" w:rsidRDefault="00000000">
            <w:r>
              <w:t>INFORME N.º XX-2025-MXX-GM/OA/OA</w:t>
            </w:r>
          </w:p>
        </w:tc>
      </w:tr>
      <w:tr w:rsidR="00AB247A" w14:paraId="014BC6DC" w14:textId="77777777">
        <w:tc>
          <w:tcPr>
            <w:tcW w:w="4680" w:type="dxa"/>
          </w:tcPr>
          <w:p w14:paraId="013DAA53" w14:textId="77777777" w:rsidR="00AB247A" w:rsidRDefault="00000000">
            <w:r>
              <w:t>FECHA:</w:t>
            </w:r>
          </w:p>
        </w:tc>
        <w:tc>
          <w:tcPr>
            <w:tcW w:w="4680" w:type="dxa"/>
          </w:tcPr>
          <w:p w14:paraId="35BBD0F3" w14:textId="77777777" w:rsidR="00AB247A" w:rsidRDefault="00000000">
            <w:r>
              <w:t>XXXXXXXXXX, XX DE JUNIO DE 2025</w:t>
            </w:r>
          </w:p>
        </w:tc>
      </w:tr>
    </w:tbl>
    <w:p w14:paraId="531896ED" w14:textId="77777777" w:rsidR="00AB247A" w:rsidRDefault="00000000">
      <w:r>
        <w:br/>
        <w:t>Por intermedio de la presente me dirijo a Ud. Para saludarlo cordialmente y a la vez comunicar lo siguiente:</w:t>
      </w:r>
    </w:p>
    <w:p w14:paraId="7162D3FE" w14:textId="77777777" w:rsidR="00AB247A" w:rsidRDefault="00000000">
      <w:r>
        <w:t>Mediante el art. 21 del Reglamento de la Ley 30225, aprobado por Decreto Supremo N.º 344-2018-EF y sus posteriores modificatorias, se establece la designación de áreas técnicas estratégicas en las entidades públicas que realizan contrataciones. Esta disposición tiene como finalidad identificar a las oficinas responsables del planeamiento, formulación de requerimientos, evaluación de ofertas y supervisión técnica de bienes, servicios y obras.</w:t>
      </w:r>
      <w:r>
        <w:br/>
      </w:r>
    </w:p>
    <w:p w14:paraId="776BB107" w14:textId="77777777" w:rsidR="00AB247A" w:rsidRDefault="00000000">
      <w:r>
        <w:t>En ese sentido, según los criterios de funcionalidad y especialidad, y conforme al Informe N.º XX-2025-MXX-GM/OA/OA, SE DESIGNAN COMO ÁREAS TÉCNICAS ESTRATÉGICAS DE LA MUNICIPALIDAD XXXXXXXX, por el período 2025 a 2026, a las siguientes oficinas, en aplicación del artículo 21 del Reglamento de la Ley N.º 30225, y sus últimos ajustes normativos:</w:t>
      </w:r>
    </w:p>
    <w:tbl>
      <w:tblPr>
        <w:tblStyle w:val="Listaclara-nfasis1"/>
        <w:tblW w:w="0" w:type="auto"/>
        <w:tblLook w:val="04A0" w:firstRow="1" w:lastRow="0" w:firstColumn="1" w:lastColumn="0" w:noHBand="0" w:noVBand="1"/>
      </w:tblPr>
      <w:tblGrid>
        <w:gridCol w:w="4669"/>
        <w:gridCol w:w="4671"/>
      </w:tblGrid>
      <w:tr w:rsidR="00AB247A" w14:paraId="16D37962" w14:textId="77777777" w:rsidTr="00AB2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79736030" w14:textId="77777777" w:rsidR="00AB247A" w:rsidRDefault="00000000">
            <w:r>
              <w:t>ÁREA TÉCNICA ESTRATÉGICA</w:t>
            </w:r>
          </w:p>
        </w:tc>
        <w:tc>
          <w:tcPr>
            <w:tcW w:w="4680" w:type="dxa"/>
          </w:tcPr>
          <w:p w14:paraId="5A3DFB03" w14:textId="77777777" w:rsidR="00AB247A" w:rsidRDefault="00000000">
            <w:pPr>
              <w:cnfStyle w:val="100000000000" w:firstRow="1" w:lastRow="0" w:firstColumn="0" w:lastColumn="0" w:oddVBand="0" w:evenVBand="0" w:oddHBand="0" w:evenHBand="0" w:firstRowFirstColumn="0" w:firstRowLastColumn="0" w:lastRowFirstColumn="0" w:lastRowLastColumn="0"/>
            </w:pPr>
            <w:r>
              <w:t>RESPONSABILIDADES TÉCNICAS</w:t>
            </w:r>
          </w:p>
        </w:tc>
      </w:tr>
      <w:tr w:rsidR="00AB247A" w14:paraId="5E27F05A" w14:textId="77777777" w:rsidTr="00AB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49E46F88" w14:textId="77777777" w:rsidR="00AB247A" w:rsidRDefault="00000000">
            <w:r>
              <w:t>OFICINA DE ABASTECIMIENTO</w:t>
            </w:r>
          </w:p>
        </w:tc>
        <w:tc>
          <w:tcPr>
            <w:tcW w:w="4680" w:type="dxa"/>
          </w:tcPr>
          <w:p w14:paraId="5B978075" w14:textId="77777777" w:rsidR="00AB247A" w:rsidRDefault="00000000">
            <w:pPr>
              <w:cnfStyle w:val="000000100000" w:firstRow="0" w:lastRow="0" w:firstColumn="0" w:lastColumn="0" w:oddVBand="0" w:evenVBand="0" w:oddHBand="1" w:evenHBand="0" w:firstRowFirstColumn="0" w:firstRowLastColumn="0" w:lastRowFirstColumn="0" w:lastRowLastColumn="0"/>
            </w:pPr>
            <w:r>
              <w:t>Adquisiciones conforme al marco normativo y recursos técnicos requeridos, en función de los requerimientos.</w:t>
            </w:r>
          </w:p>
        </w:tc>
      </w:tr>
      <w:tr w:rsidR="00AB247A" w14:paraId="6D0FFD3C" w14:textId="77777777" w:rsidTr="00AB247A">
        <w:tc>
          <w:tcPr>
            <w:cnfStyle w:val="001000000000" w:firstRow="0" w:lastRow="0" w:firstColumn="1" w:lastColumn="0" w:oddVBand="0" w:evenVBand="0" w:oddHBand="0" w:evenHBand="0" w:firstRowFirstColumn="0" w:firstRowLastColumn="0" w:lastRowFirstColumn="0" w:lastRowLastColumn="0"/>
            <w:tcW w:w="4680" w:type="dxa"/>
          </w:tcPr>
          <w:p w14:paraId="3D3CA375" w14:textId="77777777" w:rsidR="00AB247A" w:rsidRDefault="00000000">
            <w:r>
              <w:t>OFICINA DE IMAGEN INSTITUCIONAL</w:t>
            </w:r>
          </w:p>
        </w:tc>
        <w:tc>
          <w:tcPr>
            <w:tcW w:w="4680" w:type="dxa"/>
          </w:tcPr>
          <w:p w14:paraId="5A579585" w14:textId="77777777" w:rsidR="00AB247A" w:rsidRDefault="00000000">
            <w:pPr>
              <w:cnfStyle w:val="000000000000" w:firstRow="0" w:lastRow="0" w:firstColumn="0" w:lastColumn="0" w:oddVBand="0" w:evenVBand="0" w:oddHBand="0" w:evenHBand="0" w:firstRowFirstColumn="0" w:firstRowLastColumn="0" w:lastRowFirstColumn="0" w:lastRowLastColumn="0"/>
            </w:pPr>
            <w:r>
              <w:t>Actividades vinculadas a diseño, difusión institucional, redes sociales y publicidad.</w:t>
            </w:r>
          </w:p>
        </w:tc>
      </w:tr>
      <w:tr w:rsidR="00AB247A" w14:paraId="6585BF76" w14:textId="77777777" w:rsidTr="00AB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972D28C" w14:textId="77777777" w:rsidR="00AB247A" w:rsidRDefault="00000000">
            <w:r>
              <w:t>OFICINA DE RECURSOS HUMANOS</w:t>
            </w:r>
          </w:p>
        </w:tc>
        <w:tc>
          <w:tcPr>
            <w:tcW w:w="4680" w:type="dxa"/>
          </w:tcPr>
          <w:p w14:paraId="65040020" w14:textId="77777777" w:rsidR="00AB247A" w:rsidRDefault="00000000">
            <w:pPr>
              <w:cnfStyle w:val="000000100000" w:firstRow="0" w:lastRow="0" w:firstColumn="0" w:lastColumn="0" w:oddVBand="0" w:evenVBand="0" w:oddHBand="1" w:evenHBand="0" w:firstRowFirstColumn="0" w:firstRowLastColumn="0" w:lastRowFirstColumn="0" w:lastRowLastColumn="0"/>
            </w:pPr>
            <w:r>
              <w:t>Procesos de selección de personal, formación continua y clima laboral.</w:t>
            </w:r>
          </w:p>
        </w:tc>
      </w:tr>
      <w:tr w:rsidR="00AB247A" w14:paraId="28942549" w14:textId="77777777" w:rsidTr="00AB247A">
        <w:tc>
          <w:tcPr>
            <w:cnfStyle w:val="001000000000" w:firstRow="0" w:lastRow="0" w:firstColumn="1" w:lastColumn="0" w:oddVBand="0" w:evenVBand="0" w:oddHBand="0" w:evenHBand="0" w:firstRowFirstColumn="0" w:firstRowLastColumn="0" w:lastRowFirstColumn="0" w:lastRowLastColumn="0"/>
            <w:tcW w:w="4680" w:type="dxa"/>
          </w:tcPr>
          <w:p w14:paraId="570F0B06" w14:textId="77777777" w:rsidR="00AB247A" w:rsidRDefault="00000000">
            <w:r>
              <w:t>OFICINA DE INFORMÁTICA</w:t>
            </w:r>
          </w:p>
        </w:tc>
        <w:tc>
          <w:tcPr>
            <w:tcW w:w="4680" w:type="dxa"/>
          </w:tcPr>
          <w:p w14:paraId="7726DA5D" w14:textId="77777777" w:rsidR="00AB247A" w:rsidRDefault="00000000">
            <w:pPr>
              <w:cnfStyle w:val="000000000000" w:firstRow="0" w:lastRow="0" w:firstColumn="0" w:lastColumn="0" w:oddVBand="0" w:evenVBand="0" w:oddHBand="0" w:evenHBand="0" w:firstRowFirstColumn="0" w:firstRowLastColumn="0" w:lastRowFirstColumn="0" w:lastRowLastColumn="0"/>
            </w:pPr>
            <w:r>
              <w:t>Adquisiciones tecnológicas, soporte y desarrollo de plataformas.</w:t>
            </w:r>
          </w:p>
        </w:tc>
      </w:tr>
    </w:tbl>
    <w:p w14:paraId="566732F7" w14:textId="77777777" w:rsidR="00AB247A" w:rsidRDefault="00000000">
      <w:r>
        <w:br/>
        <w:t>Atentamente,</w:t>
      </w:r>
      <w:r>
        <w:br/>
      </w:r>
      <w:r>
        <w:br/>
        <w:t>[Firma del gerente municipal]</w:t>
      </w:r>
    </w:p>
    <w:p w14:paraId="1C2AAD3B" w14:textId="77777777" w:rsidR="00607D89" w:rsidRDefault="00607D89"/>
    <w:sectPr w:rsidR="00607D89" w:rsidSect="00034616">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0404F" w14:textId="77777777" w:rsidR="00BE2ADD" w:rsidRDefault="00BE2ADD">
      <w:pPr>
        <w:spacing w:after="0" w:line="240" w:lineRule="auto"/>
      </w:pPr>
      <w:r>
        <w:separator/>
      </w:r>
    </w:p>
  </w:endnote>
  <w:endnote w:type="continuationSeparator" w:id="0">
    <w:p w14:paraId="26368326" w14:textId="77777777" w:rsidR="00BE2ADD" w:rsidRDefault="00BE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65A7" w14:textId="003D0A4A" w:rsidR="00AB247A" w:rsidRPr="00607D89" w:rsidRDefault="00000000" w:rsidP="00607D89">
    <w:pPr>
      <w:pStyle w:val="Piedepgina"/>
      <w:jc w:val="both"/>
      <w:rPr>
        <w:sz w:val="16"/>
        <w:szCs w:val="16"/>
        <w:lang w:val="es-PE"/>
      </w:rPr>
    </w:pPr>
    <w:r w:rsidRPr="00607D89">
      <w:rPr>
        <w:sz w:val="16"/>
        <w:szCs w:val="16"/>
        <w:lang w:val="es-PE"/>
      </w:rPr>
      <w:t>¹ Art. 25 de la Ley 32069 señala respecto del Área Técnica Estratégica y la Dependencia Encargada de las Contrataciones en los literales d) y c) lo siguiente:</w:t>
    </w:r>
    <w:r w:rsidR="00607D89">
      <w:rPr>
        <w:sz w:val="16"/>
        <w:szCs w:val="16"/>
        <w:lang w:val="es-PE"/>
      </w:rPr>
      <w:t xml:space="preserve"> </w:t>
    </w:r>
    <w:r w:rsidRPr="00607D89">
      <w:rPr>
        <w:sz w:val="16"/>
        <w:szCs w:val="16"/>
        <w:lang w:val="es-PE"/>
      </w:rPr>
      <w:t>Área técnica estratégica: es la unidad de organización a la que, dadas sus funciones, especialidad o conocimiento técnico, se le encarga el rol del área usuaria para que esta formule los requerimientos de otra u otras unidades de organización, en coordinación con la dependencia encargada de las contrataciones, así como la verificación de las obligaciones del contrato, su cumplimiento y de la emisión de la conformidad respectiva. c) Dependencia encargada de las contrataciones: es la unidad de organización responsable de proveer y atender los requerimientos de bienes, servicios y obras, incluida la preparación de la estrategia de contratación, conducción y realización de los procesos de contratación, desde que se presenta el requerimiento hasta su culminación. Puede asumir el rol de área técnica estratégica en los casos que lo ameriten, dadas sus funciones, especialidad o conocimiento técnico.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43B3E" w14:textId="77777777" w:rsidR="00BE2ADD" w:rsidRDefault="00BE2ADD">
      <w:pPr>
        <w:spacing w:after="0" w:line="240" w:lineRule="auto"/>
      </w:pPr>
      <w:r>
        <w:separator/>
      </w:r>
    </w:p>
  </w:footnote>
  <w:footnote w:type="continuationSeparator" w:id="0">
    <w:p w14:paraId="6A3C69B1" w14:textId="77777777" w:rsidR="00BE2ADD" w:rsidRDefault="00BE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49CA" w14:textId="77777777" w:rsidR="00AB247A" w:rsidRDefault="00000000">
    <w:pPr>
      <w:pStyle w:val="Encabezado"/>
      <w:jc w:val="right"/>
    </w:pPr>
    <w:r>
      <w:t xml:space="preserve">Leyli Aguilar Ventura - </w:t>
    </w:r>
    <w:proofErr w:type="spellStart"/>
    <w:r>
      <w:t>Árbitro</w:t>
    </w:r>
    <w:proofErr w:type="spellEnd"/>
    <w:r>
      <w:t xml:space="preserve"> · </w:t>
    </w:r>
    <w:proofErr w:type="spellStart"/>
    <w:r>
      <w:t>Adjudicador</w:t>
    </w:r>
    <w:proofErr w:type="spellEnd"/>
    <w:r>
      <w:t xml:space="preserve"> · Consultor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849758699">
    <w:abstractNumId w:val="8"/>
  </w:num>
  <w:num w:numId="2" w16cid:durableId="1649361103">
    <w:abstractNumId w:val="6"/>
  </w:num>
  <w:num w:numId="3" w16cid:durableId="1700888500">
    <w:abstractNumId w:val="5"/>
  </w:num>
  <w:num w:numId="4" w16cid:durableId="1451164091">
    <w:abstractNumId w:val="4"/>
  </w:num>
  <w:num w:numId="5" w16cid:durableId="2044600155">
    <w:abstractNumId w:val="7"/>
  </w:num>
  <w:num w:numId="6" w16cid:durableId="1362511078">
    <w:abstractNumId w:val="3"/>
  </w:num>
  <w:num w:numId="7" w16cid:durableId="894437721">
    <w:abstractNumId w:val="2"/>
  </w:num>
  <w:num w:numId="8" w16cid:durableId="1326207298">
    <w:abstractNumId w:val="1"/>
  </w:num>
  <w:num w:numId="9" w16cid:durableId="178928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0E7C"/>
    <w:rsid w:val="0029639D"/>
    <w:rsid w:val="00326F90"/>
    <w:rsid w:val="00607D89"/>
    <w:rsid w:val="00AA1D8D"/>
    <w:rsid w:val="00AB247A"/>
    <w:rsid w:val="00B47730"/>
    <w:rsid w:val="00BE2AD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F2122"/>
  <w14:defaultImageDpi w14:val="300"/>
  <w15:docId w15:val="{3EEFBAB9-10BB-40C2-BBF7-BC5D978C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Leyli  Jeny Aguilar Ventura</cp:lastModifiedBy>
  <cp:revision>2</cp:revision>
  <dcterms:created xsi:type="dcterms:W3CDTF">2025-06-01T17:22:00Z</dcterms:created>
  <dcterms:modified xsi:type="dcterms:W3CDTF">2025-06-01T17:22:00Z</dcterms:modified>
  <cp:category/>
</cp:coreProperties>
</file>